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vertAnchor="page" w:horzAnchor="margin" w:tblpXSpec="center" w:tblpY="58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268"/>
        <w:gridCol w:w="5330"/>
      </w:tblGrid>
      <w:tr w:rsidR="009B3F19" w:rsidTr="008E05E1">
        <w:trPr>
          <w:trHeight w:val="280"/>
          <w:tblHeader/>
        </w:trPr>
        <w:tc>
          <w:tcPr>
            <w:tcW w:w="3652" w:type="dxa"/>
            <w:vMerge w:val="restart"/>
            <w:tcBorders>
              <w:top w:val="nil"/>
              <w:left w:val="nil"/>
              <w:right w:val="nil"/>
            </w:tcBorders>
          </w:tcPr>
          <w:p w:rsidR="009B3F19" w:rsidRDefault="0050521A" w:rsidP="008E05E1">
            <w:pPr>
              <w:rPr>
                <w:rFonts w:ascii="Arial" w:hAnsi="Arial"/>
                <w:sz w:val="18"/>
              </w:rPr>
            </w:pPr>
            <w:r>
              <w:rPr>
                <w:rFonts w:ascii="Arial" w:hAnsi="Arial"/>
                <w:noProof/>
                <w:sz w:val="18"/>
                <w:lang w:val="en-CA" w:eastAsia="en-CA"/>
              </w:rPr>
              <w:drawing>
                <wp:inline distT="0" distB="0" distL="0" distR="0">
                  <wp:extent cx="1969770" cy="1340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69770" cy="1340108"/>
                          </a:xfrm>
                          <a:prstGeom prst="rect">
                            <a:avLst/>
                          </a:prstGeom>
                          <a:noFill/>
                          <a:ln w="9525">
                            <a:noFill/>
                            <a:miter lim="800000"/>
                            <a:headEnd/>
                            <a:tailEnd/>
                          </a:ln>
                        </pic:spPr>
                      </pic:pic>
                    </a:graphicData>
                  </a:graphic>
                </wp:inline>
              </w:drawing>
            </w:r>
          </w:p>
        </w:tc>
        <w:tc>
          <w:tcPr>
            <w:tcW w:w="2268" w:type="dxa"/>
            <w:tcBorders>
              <w:top w:val="single" w:sz="4" w:space="0" w:color="auto"/>
              <w:left w:val="single" w:sz="4" w:space="0" w:color="auto"/>
              <w:bottom w:val="single" w:sz="12" w:space="0" w:color="auto"/>
              <w:right w:val="single" w:sz="12" w:space="0" w:color="auto"/>
            </w:tcBorders>
            <w:shd w:val="pct10" w:color="auto" w:fill="FFFFFF"/>
          </w:tcPr>
          <w:p w:rsidR="009B3F19" w:rsidRDefault="009B3F19" w:rsidP="008E05E1">
            <w:pPr>
              <w:spacing w:before="30"/>
              <w:rPr>
                <w:rFonts w:ascii="Arial" w:hAnsi="Arial"/>
                <w:b/>
                <w:sz w:val="16"/>
              </w:rPr>
            </w:pPr>
            <w:r>
              <w:rPr>
                <w:rFonts w:ascii="Arial" w:hAnsi="Arial"/>
                <w:b/>
                <w:sz w:val="16"/>
              </w:rPr>
              <w:t>Teacher:</w:t>
            </w:r>
          </w:p>
        </w:tc>
        <w:tc>
          <w:tcPr>
            <w:tcW w:w="5330" w:type="dxa"/>
            <w:tcBorders>
              <w:top w:val="single" w:sz="4" w:space="0" w:color="auto"/>
              <w:left w:val="nil"/>
              <w:bottom w:val="single" w:sz="12" w:space="0" w:color="auto"/>
              <w:right w:val="single" w:sz="12" w:space="0" w:color="auto"/>
            </w:tcBorders>
            <w:shd w:val="pct10" w:color="auto" w:fill="FFFFFF"/>
          </w:tcPr>
          <w:p w:rsidR="009B3F19" w:rsidRDefault="007D4CE3" w:rsidP="008E05E1">
            <w:pPr>
              <w:spacing w:before="30"/>
              <w:rPr>
                <w:rFonts w:ascii="Arial" w:hAnsi="Arial"/>
                <w:sz w:val="16"/>
              </w:rPr>
            </w:pPr>
            <w:r>
              <w:rPr>
                <w:rFonts w:ascii="Arial" w:hAnsi="Arial"/>
                <w:sz w:val="16"/>
              </w:rPr>
              <w:t xml:space="preserve">Miss </w:t>
            </w:r>
            <w:r w:rsidR="006229CB">
              <w:rPr>
                <w:rFonts w:ascii="Arial" w:hAnsi="Arial"/>
                <w:sz w:val="16"/>
              </w:rPr>
              <w:t>Audrey Gagnon</w:t>
            </w:r>
          </w:p>
        </w:tc>
      </w:tr>
      <w:tr w:rsidR="009B3F19" w:rsidTr="008E05E1">
        <w:trPr>
          <w:trHeight w:val="280"/>
          <w:tblHeader/>
        </w:trPr>
        <w:tc>
          <w:tcPr>
            <w:tcW w:w="3652" w:type="dxa"/>
            <w:vMerge/>
            <w:tcBorders>
              <w:top w:val="nil"/>
              <w:left w:val="nil"/>
              <w:right w:val="nil"/>
            </w:tcBorders>
          </w:tcPr>
          <w:p w:rsidR="009B3F19" w:rsidRDefault="009B3F19" w:rsidP="008E05E1">
            <w:pPr>
              <w:rPr>
                <w:rFonts w:ascii="Arial" w:hAnsi="Arial"/>
                <w:sz w:val="18"/>
              </w:rPr>
            </w:pPr>
          </w:p>
        </w:tc>
        <w:tc>
          <w:tcPr>
            <w:tcW w:w="2268" w:type="dxa"/>
            <w:tcBorders>
              <w:top w:val="single" w:sz="4" w:space="0" w:color="auto"/>
              <w:left w:val="single" w:sz="4" w:space="0" w:color="auto"/>
              <w:bottom w:val="single" w:sz="12" w:space="0" w:color="auto"/>
              <w:right w:val="single" w:sz="12" w:space="0" w:color="auto"/>
            </w:tcBorders>
          </w:tcPr>
          <w:p w:rsidR="009B3F19" w:rsidRDefault="009B3F19" w:rsidP="008E05E1">
            <w:pPr>
              <w:spacing w:before="30"/>
              <w:rPr>
                <w:rFonts w:ascii="Arial" w:hAnsi="Arial"/>
                <w:b/>
                <w:sz w:val="16"/>
              </w:rPr>
            </w:pPr>
            <w:r>
              <w:rPr>
                <w:rFonts w:ascii="Arial" w:hAnsi="Arial"/>
                <w:b/>
                <w:sz w:val="16"/>
              </w:rPr>
              <w:t>School/District:</w:t>
            </w:r>
          </w:p>
        </w:tc>
        <w:tc>
          <w:tcPr>
            <w:tcW w:w="5330" w:type="dxa"/>
            <w:tcBorders>
              <w:top w:val="single" w:sz="4" w:space="0" w:color="auto"/>
              <w:left w:val="nil"/>
              <w:bottom w:val="single" w:sz="12" w:space="0" w:color="auto"/>
              <w:right w:val="single" w:sz="12" w:space="0" w:color="auto"/>
            </w:tcBorders>
          </w:tcPr>
          <w:p w:rsidR="009B3F19" w:rsidRDefault="0050521A" w:rsidP="008E05E1">
            <w:pPr>
              <w:spacing w:before="30"/>
              <w:rPr>
                <w:rFonts w:ascii="Arial" w:hAnsi="Arial"/>
                <w:sz w:val="16"/>
              </w:rPr>
            </w:pPr>
            <w:r>
              <w:rPr>
                <w:rFonts w:ascii="Arial" w:hAnsi="Arial"/>
                <w:sz w:val="16"/>
              </w:rPr>
              <w:t xml:space="preserve">St. Thomas </w:t>
            </w:r>
            <w:r w:rsidR="00C30D8B">
              <w:rPr>
                <w:rFonts w:ascii="Arial" w:hAnsi="Arial"/>
                <w:sz w:val="16"/>
              </w:rPr>
              <w:t>University</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shd w:val="pct10" w:color="auto" w:fill="FFFFFF"/>
          </w:tcPr>
          <w:p w:rsidR="009B3F19" w:rsidRDefault="009B3F19" w:rsidP="008E05E1">
            <w:pPr>
              <w:spacing w:before="30"/>
              <w:rPr>
                <w:rFonts w:ascii="Arial" w:hAnsi="Arial"/>
                <w:b/>
                <w:sz w:val="16"/>
              </w:rPr>
            </w:pPr>
            <w:r>
              <w:rPr>
                <w:rFonts w:ascii="Arial" w:hAnsi="Arial"/>
                <w:b/>
                <w:sz w:val="16"/>
              </w:rPr>
              <w:t>Subject Area(s) Addressed:</w:t>
            </w:r>
          </w:p>
        </w:tc>
        <w:tc>
          <w:tcPr>
            <w:tcW w:w="5330" w:type="dxa"/>
            <w:tcBorders>
              <w:top w:val="single" w:sz="12" w:space="0" w:color="auto"/>
              <w:left w:val="nil"/>
              <w:bottom w:val="single" w:sz="12" w:space="0" w:color="auto"/>
              <w:right w:val="single" w:sz="12" w:space="0" w:color="auto"/>
            </w:tcBorders>
            <w:shd w:val="pct10" w:color="auto" w:fill="FFFFFF"/>
          </w:tcPr>
          <w:p w:rsidR="009B3F19" w:rsidRDefault="0050521A" w:rsidP="008E05E1">
            <w:pPr>
              <w:pStyle w:val="Header"/>
              <w:tabs>
                <w:tab w:val="clear" w:pos="4320"/>
                <w:tab w:val="clear" w:pos="8640"/>
              </w:tabs>
              <w:spacing w:before="30" w:after="0"/>
              <w:rPr>
                <w:snapToGrid/>
                <w:sz w:val="16"/>
              </w:rPr>
            </w:pPr>
            <w:r>
              <w:rPr>
                <w:snapToGrid/>
                <w:sz w:val="16"/>
              </w:rPr>
              <w:t>Art - Space</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tcPr>
          <w:p w:rsidR="009B3F19" w:rsidRDefault="009B3F19" w:rsidP="008E05E1">
            <w:pPr>
              <w:spacing w:before="30"/>
              <w:rPr>
                <w:rFonts w:ascii="Arial" w:hAnsi="Arial"/>
                <w:b/>
                <w:sz w:val="16"/>
              </w:rPr>
            </w:pPr>
            <w:r>
              <w:rPr>
                <w:rFonts w:ascii="Arial" w:hAnsi="Arial"/>
                <w:b/>
                <w:sz w:val="16"/>
              </w:rPr>
              <w:t>Grade Level(s)/Course:</w:t>
            </w:r>
          </w:p>
        </w:tc>
        <w:tc>
          <w:tcPr>
            <w:tcW w:w="5330" w:type="dxa"/>
            <w:tcBorders>
              <w:top w:val="single" w:sz="12" w:space="0" w:color="auto"/>
              <w:left w:val="nil"/>
              <w:bottom w:val="single" w:sz="12" w:space="0" w:color="auto"/>
              <w:right w:val="single" w:sz="12" w:space="0" w:color="auto"/>
            </w:tcBorders>
          </w:tcPr>
          <w:p w:rsidR="009B3F19" w:rsidRDefault="0050521A" w:rsidP="008E05E1">
            <w:pPr>
              <w:spacing w:before="30"/>
              <w:rPr>
                <w:rFonts w:ascii="Arial" w:hAnsi="Arial"/>
                <w:sz w:val="16"/>
              </w:rPr>
            </w:pPr>
            <w:r>
              <w:rPr>
                <w:rFonts w:ascii="Arial" w:hAnsi="Arial"/>
                <w:sz w:val="16"/>
              </w:rPr>
              <w:t>5-6</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shd w:val="pct10" w:color="auto" w:fill="FFFFFF"/>
          </w:tcPr>
          <w:p w:rsidR="009B3F19" w:rsidRDefault="009B3F19" w:rsidP="008E05E1">
            <w:pPr>
              <w:spacing w:before="30"/>
              <w:rPr>
                <w:rFonts w:ascii="Arial" w:hAnsi="Arial"/>
                <w:b/>
                <w:sz w:val="16"/>
              </w:rPr>
            </w:pPr>
            <w:r>
              <w:rPr>
                <w:rFonts w:ascii="Arial" w:hAnsi="Arial"/>
                <w:b/>
                <w:sz w:val="16"/>
              </w:rPr>
              <w:t>Date Submitted:</w:t>
            </w:r>
          </w:p>
        </w:tc>
        <w:tc>
          <w:tcPr>
            <w:tcW w:w="5330" w:type="dxa"/>
            <w:tcBorders>
              <w:top w:val="single" w:sz="12" w:space="0" w:color="auto"/>
              <w:left w:val="nil"/>
              <w:bottom w:val="single" w:sz="12" w:space="0" w:color="auto"/>
              <w:right w:val="single" w:sz="12" w:space="0" w:color="auto"/>
            </w:tcBorders>
            <w:shd w:val="pct10" w:color="auto" w:fill="FFFFFF"/>
          </w:tcPr>
          <w:p w:rsidR="009B3F19" w:rsidRDefault="0050521A" w:rsidP="008E05E1">
            <w:pPr>
              <w:spacing w:before="30"/>
              <w:rPr>
                <w:rFonts w:ascii="Arial" w:hAnsi="Arial"/>
                <w:sz w:val="16"/>
              </w:rPr>
            </w:pPr>
            <w:r>
              <w:rPr>
                <w:rFonts w:ascii="Arial" w:hAnsi="Arial"/>
                <w:sz w:val="16"/>
              </w:rPr>
              <w:t>6 February 2012</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tcPr>
          <w:p w:rsidR="009B3F19" w:rsidRDefault="009B3F19" w:rsidP="008E05E1">
            <w:pPr>
              <w:spacing w:before="30"/>
              <w:rPr>
                <w:rFonts w:ascii="Arial" w:hAnsi="Arial"/>
                <w:b/>
                <w:sz w:val="16"/>
              </w:rPr>
            </w:pPr>
            <w:r>
              <w:rPr>
                <w:rFonts w:ascii="Arial" w:hAnsi="Arial"/>
                <w:b/>
                <w:sz w:val="16"/>
              </w:rPr>
              <w:t>Lesson/Unit Duration:</w:t>
            </w:r>
          </w:p>
        </w:tc>
        <w:tc>
          <w:tcPr>
            <w:tcW w:w="5330" w:type="dxa"/>
            <w:tcBorders>
              <w:top w:val="single" w:sz="12" w:space="0" w:color="auto"/>
              <w:left w:val="nil"/>
              <w:bottom w:val="single" w:sz="12" w:space="0" w:color="auto"/>
              <w:right w:val="single" w:sz="12" w:space="0" w:color="auto"/>
            </w:tcBorders>
          </w:tcPr>
          <w:p w:rsidR="009B3F19" w:rsidRDefault="0050521A" w:rsidP="008E05E1">
            <w:pPr>
              <w:spacing w:before="30"/>
              <w:rPr>
                <w:rFonts w:ascii="Arial" w:hAnsi="Arial"/>
                <w:sz w:val="16"/>
              </w:rPr>
            </w:pPr>
            <w:r>
              <w:rPr>
                <w:rFonts w:ascii="Arial" w:hAnsi="Arial"/>
                <w:sz w:val="16"/>
              </w:rPr>
              <w:t>60</w:t>
            </w:r>
            <w:r w:rsidR="009B3F19">
              <w:rPr>
                <w:rFonts w:ascii="Arial" w:hAnsi="Arial"/>
                <w:sz w:val="16"/>
              </w:rPr>
              <w:t xml:space="preserve"> minutes</w:t>
            </w:r>
          </w:p>
        </w:tc>
      </w:tr>
    </w:tbl>
    <w:tbl>
      <w:tblPr>
        <w:tblpPr w:leftFromText="180" w:rightFromText="180" w:vertAnchor="text" w:horzAnchor="margin" w:tblpXSpec="center" w:tblpY="1450"/>
        <w:tblW w:w="11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809"/>
        <w:gridCol w:w="9441"/>
      </w:tblGrid>
      <w:tr w:rsidR="009B3F19" w:rsidTr="004D63B1">
        <w:trPr>
          <w:trHeight w:val="963"/>
        </w:trPr>
        <w:tc>
          <w:tcPr>
            <w:tcW w:w="1809" w:type="dxa"/>
          </w:tcPr>
          <w:p w:rsidR="009B3F19" w:rsidRPr="00E453DB" w:rsidRDefault="009B3F19" w:rsidP="001E710D">
            <w:pPr>
              <w:pStyle w:val="Heading3"/>
              <w:spacing w:before="80"/>
              <w:rPr>
                <w:rFonts w:ascii="Times New Roman" w:hAnsi="Times New Roman"/>
                <w:sz w:val="22"/>
                <w:szCs w:val="22"/>
              </w:rPr>
            </w:pPr>
            <w:r w:rsidRPr="00E453DB">
              <w:rPr>
                <w:rFonts w:ascii="Times New Roman" w:hAnsi="Times New Roman"/>
                <w:sz w:val="22"/>
                <w:szCs w:val="22"/>
              </w:rPr>
              <w:t>Lesson/Unit Outcome</w:t>
            </w:r>
          </w:p>
        </w:tc>
        <w:tc>
          <w:tcPr>
            <w:tcW w:w="9441" w:type="dxa"/>
          </w:tcPr>
          <w:p w:rsidR="0050521A" w:rsidRPr="0050521A" w:rsidRDefault="0050521A" w:rsidP="00C30D8B">
            <w:pPr>
              <w:pStyle w:val="NormalWeb"/>
              <w:numPr>
                <w:ilvl w:val="0"/>
                <w:numId w:val="4"/>
              </w:numPr>
              <w:spacing w:before="0" w:beforeAutospacing="0" w:after="0" w:afterAutospacing="0"/>
              <w:ind w:right="140"/>
              <w:textAlignment w:val="baseline"/>
              <w:rPr>
                <w:color w:val="000000"/>
                <w:sz w:val="22"/>
                <w:szCs w:val="22"/>
              </w:rPr>
            </w:pPr>
            <w:r w:rsidRPr="0050521A">
              <w:rPr>
                <w:color w:val="000000"/>
                <w:sz w:val="22"/>
                <w:szCs w:val="22"/>
              </w:rPr>
              <w:t>Explore different ways positive space is identified in artwork</w:t>
            </w:r>
          </w:p>
          <w:p w:rsidR="0050521A" w:rsidRPr="0050521A" w:rsidRDefault="0050521A" w:rsidP="00C30D8B">
            <w:pPr>
              <w:pStyle w:val="NormalWeb"/>
              <w:numPr>
                <w:ilvl w:val="0"/>
                <w:numId w:val="4"/>
              </w:numPr>
              <w:spacing w:before="0" w:beforeAutospacing="0" w:after="0" w:afterAutospacing="0"/>
              <w:ind w:right="140"/>
              <w:textAlignment w:val="baseline"/>
              <w:rPr>
                <w:color w:val="000000"/>
                <w:sz w:val="22"/>
                <w:szCs w:val="22"/>
              </w:rPr>
            </w:pPr>
            <w:r w:rsidRPr="0050521A">
              <w:rPr>
                <w:color w:val="000000"/>
                <w:sz w:val="22"/>
                <w:szCs w:val="22"/>
              </w:rPr>
              <w:t>Identify the positive space in various artwork</w:t>
            </w:r>
          </w:p>
          <w:p w:rsidR="008E05E1" w:rsidRPr="0050521A" w:rsidRDefault="004D63B1" w:rsidP="00C30D8B">
            <w:pPr>
              <w:pStyle w:val="NormalWeb"/>
              <w:numPr>
                <w:ilvl w:val="0"/>
                <w:numId w:val="4"/>
              </w:numPr>
              <w:spacing w:before="0" w:beforeAutospacing="0" w:after="0" w:afterAutospacing="0"/>
              <w:ind w:right="140"/>
              <w:textAlignment w:val="baseline"/>
              <w:rPr>
                <w:rFonts w:ascii="Arial" w:hAnsi="Arial" w:cs="Arial"/>
                <w:color w:val="000000"/>
                <w:sz w:val="18"/>
                <w:szCs w:val="18"/>
              </w:rPr>
            </w:pPr>
            <w:r>
              <w:rPr>
                <w:color w:val="000000"/>
                <w:sz w:val="22"/>
                <w:szCs w:val="22"/>
              </w:rPr>
              <w:t>Practice and develop observation and memory skills</w:t>
            </w:r>
          </w:p>
        </w:tc>
      </w:tr>
      <w:tr w:rsidR="009B3F19" w:rsidTr="0050521A">
        <w:trPr>
          <w:trHeight w:val="810"/>
        </w:trPr>
        <w:tc>
          <w:tcPr>
            <w:tcW w:w="1809" w:type="dxa"/>
            <w:shd w:val="pct10" w:color="auto" w:fill="FFFFFF"/>
          </w:tcPr>
          <w:p w:rsidR="009B3F19" w:rsidRPr="00E453DB" w:rsidRDefault="007D4CE3" w:rsidP="009B3F19">
            <w:pPr>
              <w:spacing w:before="80"/>
              <w:rPr>
                <w:b/>
                <w:sz w:val="22"/>
                <w:szCs w:val="22"/>
              </w:rPr>
            </w:pPr>
            <w:r w:rsidRPr="00E453DB">
              <w:rPr>
                <w:b/>
                <w:sz w:val="22"/>
                <w:szCs w:val="22"/>
              </w:rPr>
              <w:t>Resources Needed</w:t>
            </w:r>
          </w:p>
        </w:tc>
        <w:tc>
          <w:tcPr>
            <w:tcW w:w="9441" w:type="dxa"/>
            <w:shd w:val="pct10" w:color="auto" w:fill="FFFFFF"/>
          </w:tcPr>
          <w:p w:rsidR="00DA244F" w:rsidRDefault="00262B6A" w:rsidP="00DA244F">
            <w:pPr>
              <w:pStyle w:val="ListParagraph"/>
              <w:numPr>
                <w:ilvl w:val="0"/>
                <w:numId w:val="1"/>
              </w:numPr>
              <w:spacing w:before="20"/>
              <w:rPr>
                <w:sz w:val="22"/>
                <w:szCs w:val="22"/>
              </w:rPr>
            </w:pPr>
            <w:r>
              <w:rPr>
                <w:sz w:val="22"/>
                <w:szCs w:val="22"/>
              </w:rPr>
              <w:t>Computer with access to internet</w:t>
            </w:r>
          </w:p>
          <w:p w:rsidR="00262B6A" w:rsidRDefault="00262B6A" w:rsidP="00DA244F">
            <w:pPr>
              <w:pStyle w:val="ListParagraph"/>
              <w:numPr>
                <w:ilvl w:val="0"/>
                <w:numId w:val="1"/>
              </w:numPr>
              <w:spacing w:before="20"/>
              <w:rPr>
                <w:sz w:val="22"/>
                <w:szCs w:val="22"/>
              </w:rPr>
            </w:pPr>
            <w:r>
              <w:rPr>
                <w:sz w:val="22"/>
                <w:szCs w:val="22"/>
              </w:rPr>
              <w:t>Pencils</w:t>
            </w:r>
          </w:p>
          <w:p w:rsidR="00262B6A" w:rsidRDefault="00262B6A" w:rsidP="00DA244F">
            <w:pPr>
              <w:pStyle w:val="ListParagraph"/>
              <w:numPr>
                <w:ilvl w:val="0"/>
                <w:numId w:val="1"/>
              </w:numPr>
              <w:spacing w:before="20"/>
              <w:rPr>
                <w:sz w:val="22"/>
                <w:szCs w:val="22"/>
              </w:rPr>
            </w:pPr>
            <w:r>
              <w:rPr>
                <w:sz w:val="22"/>
                <w:szCs w:val="22"/>
              </w:rPr>
              <w:t>Student sketch books</w:t>
            </w:r>
          </w:p>
          <w:p w:rsidR="00262B6A" w:rsidRPr="003D710B" w:rsidRDefault="00262B6A" w:rsidP="00DA244F">
            <w:pPr>
              <w:pStyle w:val="ListParagraph"/>
              <w:numPr>
                <w:ilvl w:val="0"/>
                <w:numId w:val="1"/>
              </w:numPr>
              <w:spacing w:before="20"/>
              <w:rPr>
                <w:sz w:val="22"/>
                <w:szCs w:val="22"/>
              </w:rPr>
            </w:pPr>
            <w:r>
              <w:rPr>
                <w:sz w:val="22"/>
                <w:szCs w:val="22"/>
              </w:rPr>
              <w:t>Classroom objects</w:t>
            </w:r>
            <w:r w:rsidR="005B30CF">
              <w:rPr>
                <w:sz w:val="22"/>
                <w:szCs w:val="22"/>
              </w:rPr>
              <w:t>/images</w:t>
            </w:r>
          </w:p>
        </w:tc>
      </w:tr>
      <w:tr w:rsidR="009B3F19" w:rsidTr="0050521A">
        <w:trPr>
          <w:trHeight w:val="963"/>
        </w:trPr>
        <w:tc>
          <w:tcPr>
            <w:tcW w:w="1809" w:type="dxa"/>
            <w:shd w:val="clear" w:color="auto" w:fill="FFFFFF"/>
          </w:tcPr>
          <w:p w:rsidR="009B3F19" w:rsidRPr="00E453DB" w:rsidRDefault="009B3F19" w:rsidP="009B3F19">
            <w:pPr>
              <w:spacing w:before="80"/>
              <w:rPr>
                <w:b/>
                <w:sz w:val="22"/>
                <w:szCs w:val="22"/>
              </w:rPr>
            </w:pPr>
            <w:r w:rsidRPr="00E453DB">
              <w:rPr>
                <w:b/>
                <w:sz w:val="22"/>
                <w:szCs w:val="22"/>
              </w:rPr>
              <w:t>Teacher-Led Activities</w:t>
            </w:r>
          </w:p>
          <w:p w:rsidR="009B3F19" w:rsidRPr="00E453DB" w:rsidRDefault="009B3F19" w:rsidP="009B3F19">
            <w:pPr>
              <w:spacing w:before="80"/>
              <w:rPr>
                <w:b/>
                <w:sz w:val="22"/>
                <w:szCs w:val="22"/>
              </w:rPr>
            </w:pPr>
          </w:p>
        </w:tc>
        <w:tc>
          <w:tcPr>
            <w:tcW w:w="9441" w:type="dxa"/>
            <w:shd w:val="clear" w:color="auto" w:fill="FFFFFF"/>
          </w:tcPr>
          <w:p w:rsidR="00920AE1" w:rsidRDefault="0050521A" w:rsidP="00C30D8B">
            <w:pPr>
              <w:pStyle w:val="ListParagraph"/>
              <w:numPr>
                <w:ilvl w:val="0"/>
                <w:numId w:val="5"/>
              </w:numPr>
              <w:rPr>
                <w:sz w:val="22"/>
                <w:szCs w:val="22"/>
              </w:rPr>
            </w:pPr>
            <w:r>
              <w:rPr>
                <w:sz w:val="22"/>
                <w:szCs w:val="22"/>
              </w:rPr>
              <w:t>Begin the lesson with a brief discussion of what the students know about Space in general. This discussion should be no more than 5-10 minutes at the most.</w:t>
            </w:r>
          </w:p>
          <w:p w:rsidR="0050521A" w:rsidRDefault="0050521A" w:rsidP="00C30D8B">
            <w:pPr>
              <w:pStyle w:val="ListParagraph"/>
              <w:numPr>
                <w:ilvl w:val="0"/>
                <w:numId w:val="6"/>
              </w:numPr>
              <w:ind w:left="1026"/>
              <w:rPr>
                <w:sz w:val="22"/>
                <w:szCs w:val="22"/>
              </w:rPr>
            </w:pPr>
            <w:r>
              <w:rPr>
                <w:sz w:val="22"/>
                <w:szCs w:val="22"/>
              </w:rPr>
              <w:t>Make a chart on the board of the brainstormed words, comments, or any other thoughts/ideas given by the students.</w:t>
            </w:r>
          </w:p>
          <w:p w:rsidR="0050521A" w:rsidRDefault="0050521A" w:rsidP="00C30D8B">
            <w:pPr>
              <w:pStyle w:val="ListParagraph"/>
              <w:numPr>
                <w:ilvl w:val="0"/>
                <w:numId w:val="7"/>
              </w:numPr>
              <w:rPr>
                <w:sz w:val="22"/>
                <w:szCs w:val="22"/>
              </w:rPr>
            </w:pPr>
            <w:r>
              <w:rPr>
                <w:sz w:val="22"/>
                <w:szCs w:val="22"/>
              </w:rPr>
              <w:t>This brainstorming session is simply to introduce the students to the element of Space within art and to see what they already know about the concept (or if they know anything at all).</w:t>
            </w:r>
          </w:p>
          <w:p w:rsidR="0050521A" w:rsidRDefault="0050521A" w:rsidP="00C30D8B">
            <w:pPr>
              <w:pStyle w:val="ListParagraph"/>
              <w:numPr>
                <w:ilvl w:val="0"/>
                <w:numId w:val="7"/>
              </w:numPr>
              <w:rPr>
                <w:sz w:val="22"/>
                <w:szCs w:val="22"/>
              </w:rPr>
            </w:pPr>
            <w:r>
              <w:rPr>
                <w:sz w:val="22"/>
                <w:szCs w:val="22"/>
              </w:rPr>
              <w:t>This will also help the teacher identify how much the students already know and how detailed the explanations will have to be regarding this topic.</w:t>
            </w:r>
          </w:p>
          <w:p w:rsidR="0050521A" w:rsidRDefault="0050521A" w:rsidP="00C30D8B">
            <w:pPr>
              <w:pStyle w:val="ListParagraph"/>
              <w:numPr>
                <w:ilvl w:val="0"/>
                <w:numId w:val="5"/>
              </w:numPr>
              <w:rPr>
                <w:sz w:val="22"/>
                <w:szCs w:val="22"/>
              </w:rPr>
            </w:pPr>
            <w:r>
              <w:rPr>
                <w:sz w:val="22"/>
                <w:szCs w:val="22"/>
              </w:rPr>
              <w:t>Following brainstorming, the teacher will provide the proper definition of what positive space is.</w:t>
            </w:r>
          </w:p>
          <w:p w:rsidR="0050521A" w:rsidRPr="0050521A" w:rsidRDefault="0050521A" w:rsidP="00C30D8B">
            <w:pPr>
              <w:pStyle w:val="ListParagraph"/>
              <w:numPr>
                <w:ilvl w:val="0"/>
                <w:numId w:val="6"/>
              </w:numPr>
              <w:ind w:left="1026"/>
              <w:rPr>
                <w:sz w:val="22"/>
                <w:szCs w:val="22"/>
              </w:rPr>
            </w:pPr>
            <w:r>
              <w:rPr>
                <w:sz w:val="22"/>
                <w:szCs w:val="22"/>
              </w:rPr>
              <w:t>Positive space is “</w:t>
            </w:r>
            <w:r>
              <w:t>the "occupied" areas in a work of art that is filled with something such as, lines, colors and shapes. It is the primary subject matter of a painting; the animals, plants, building, mountain, vase, people, etc., that forms your area-of-interest. It dominates the eye and is the focal point in a composition</w:t>
            </w:r>
            <w:r>
              <w:rPr>
                <w:lang w:val="en-CA"/>
              </w:rPr>
              <w:t>”</w:t>
            </w:r>
          </w:p>
          <w:p w:rsidR="0050521A" w:rsidRPr="0050521A" w:rsidRDefault="0050521A" w:rsidP="00C30D8B">
            <w:pPr>
              <w:pStyle w:val="ListParagraph"/>
              <w:numPr>
                <w:ilvl w:val="0"/>
                <w:numId w:val="6"/>
              </w:numPr>
              <w:ind w:left="1026"/>
              <w:rPr>
                <w:sz w:val="22"/>
                <w:szCs w:val="22"/>
              </w:rPr>
            </w:pPr>
            <w:r>
              <w:rPr>
                <w:lang w:val="en-CA"/>
              </w:rPr>
              <w:t xml:space="preserve">The teacher will then show a series of pictures and, with the students, we will identify what the positive space is of each image. </w:t>
            </w:r>
          </w:p>
          <w:p w:rsidR="0050521A" w:rsidRDefault="0050521A" w:rsidP="00C30D8B">
            <w:pPr>
              <w:pStyle w:val="ListParagraph"/>
              <w:numPr>
                <w:ilvl w:val="0"/>
                <w:numId w:val="8"/>
              </w:numPr>
              <w:rPr>
                <w:sz w:val="22"/>
                <w:szCs w:val="22"/>
              </w:rPr>
            </w:pPr>
            <w:r>
              <w:rPr>
                <w:sz w:val="22"/>
                <w:szCs w:val="22"/>
              </w:rPr>
              <w:t xml:space="preserve">Visit the website </w:t>
            </w:r>
            <w:hyperlink r:id="rId7" w:history="1">
              <w:r w:rsidRPr="00CE5C29">
                <w:rPr>
                  <w:rStyle w:val="Hyperlink"/>
                  <w:sz w:val="22"/>
                  <w:szCs w:val="22"/>
                </w:rPr>
                <w:t>http://artinspired.pbworks.com/w/page/13819678/Positive%20and%20Negative%20Space</w:t>
              </w:r>
            </w:hyperlink>
          </w:p>
          <w:p w:rsidR="0050521A" w:rsidRDefault="0050521A" w:rsidP="00C30D8B">
            <w:pPr>
              <w:pStyle w:val="ListParagraph"/>
              <w:numPr>
                <w:ilvl w:val="0"/>
                <w:numId w:val="8"/>
              </w:numPr>
              <w:rPr>
                <w:sz w:val="22"/>
                <w:szCs w:val="22"/>
              </w:rPr>
            </w:pPr>
            <w:r>
              <w:rPr>
                <w:sz w:val="22"/>
                <w:szCs w:val="22"/>
              </w:rPr>
              <w:t>Through the navigation of this site, the teacher can show several different images and the students can try to identify what they see within the images and point out what they think the positive space is.</w:t>
            </w:r>
          </w:p>
          <w:p w:rsidR="0050521A" w:rsidRDefault="0050521A" w:rsidP="00C30D8B">
            <w:pPr>
              <w:pStyle w:val="ListParagraph"/>
              <w:numPr>
                <w:ilvl w:val="0"/>
                <w:numId w:val="11"/>
              </w:numPr>
              <w:rPr>
                <w:sz w:val="22"/>
                <w:szCs w:val="22"/>
              </w:rPr>
            </w:pPr>
            <w:r>
              <w:rPr>
                <w:sz w:val="22"/>
                <w:szCs w:val="22"/>
              </w:rPr>
              <w:t>Be sure to stress on the fact that positive space represents a form itself (it is what we SEE) and that it is defined by lines that contour it.</w:t>
            </w:r>
          </w:p>
          <w:p w:rsidR="0050521A" w:rsidRDefault="0050521A" w:rsidP="00C30D8B">
            <w:pPr>
              <w:pStyle w:val="ListParagraph"/>
              <w:numPr>
                <w:ilvl w:val="0"/>
                <w:numId w:val="5"/>
              </w:numPr>
              <w:rPr>
                <w:sz w:val="22"/>
                <w:szCs w:val="22"/>
              </w:rPr>
            </w:pPr>
            <w:r>
              <w:rPr>
                <w:sz w:val="22"/>
                <w:szCs w:val="22"/>
              </w:rPr>
              <w:t>Once the students have seen art work that has been created by artists, we will have a very brief discussion of the positive space around us.</w:t>
            </w:r>
          </w:p>
          <w:p w:rsidR="0050521A" w:rsidRDefault="0050521A" w:rsidP="00C30D8B">
            <w:pPr>
              <w:pStyle w:val="ListParagraph"/>
              <w:numPr>
                <w:ilvl w:val="0"/>
                <w:numId w:val="9"/>
              </w:numPr>
              <w:ind w:left="1026"/>
              <w:rPr>
                <w:sz w:val="22"/>
                <w:szCs w:val="22"/>
              </w:rPr>
            </w:pPr>
            <w:r>
              <w:rPr>
                <w:sz w:val="22"/>
                <w:szCs w:val="22"/>
              </w:rPr>
              <w:t>The teacher will explain that you do not have to be an artist to be able to create positive space and that positive space surrounds us.</w:t>
            </w:r>
          </w:p>
          <w:p w:rsidR="0050521A" w:rsidRDefault="0050521A" w:rsidP="00C30D8B">
            <w:pPr>
              <w:pStyle w:val="ListParagraph"/>
              <w:numPr>
                <w:ilvl w:val="0"/>
                <w:numId w:val="10"/>
              </w:numPr>
              <w:rPr>
                <w:sz w:val="22"/>
                <w:szCs w:val="22"/>
              </w:rPr>
            </w:pPr>
            <w:r>
              <w:rPr>
                <w:sz w:val="22"/>
                <w:szCs w:val="22"/>
              </w:rPr>
              <w:t>The teacher will ask the students to take a look around the classroom and identify anything that they think is made up of positive space.</w:t>
            </w:r>
          </w:p>
          <w:p w:rsidR="0050521A" w:rsidRDefault="0050521A" w:rsidP="00C30D8B">
            <w:pPr>
              <w:pStyle w:val="ListParagraph"/>
              <w:numPr>
                <w:ilvl w:val="0"/>
                <w:numId w:val="10"/>
              </w:numPr>
              <w:rPr>
                <w:sz w:val="22"/>
                <w:szCs w:val="22"/>
              </w:rPr>
            </w:pPr>
            <w:r>
              <w:rPr>
                <w:sz w:val="22"/>
                <w:szCs w:val="22"/>
              </w:rPr>
              <w:t>The students will have to come up (and write down or remember) with at least 5 things/objects that are “positive space” around the classroom.</w:t>
            </w:r>
          </w:p>
          <w:p w:rsidR="0050521A" w:rsidRDefault="0050521A" w:rsidP="00C30D8B">
            <w:pPr>
              <w:pStyle w:val="ListParagraph"/>
              <w:numPr>
                <w:ilvl w:val="0"/>
                <w:numId w:val="10"/>
              </w:numPr>
              <w:rPr>
                <w:sz w:val="22"/>
                <w:szCs w:val="22"/>
              </w:rPr>
            </w:pPr>
            <w:r>
              <w:rPr>
                <w:sz w:val="22"/>
                <w:szCs w:val="22"/>
              </w:rPr>
              <w:t>We will then proceed to have a discussion on these items; students will volunteer to point out their object/thing and explain why they think it is made up of positive space.</w:t>
            </w:r>
          </w:p>
          <w:p w:rsidR="0050521A" w:rsidRDefault="0050521A" w:rsidP="00C30D8B">
            <w:pPr>
              <w:pStyle w:val="ListParagraph"/>
              <w:numPr>
                <w:ilvl w:val="0"/>
                <w:numId w:val="11"/>
              </w:numPr>
              <w:rPr>
                <w:sz w:val="22"/>
                <w:szCs w:val="22"/>
              </w:rPr>
            </w:pPr>
            <w:r>
              <w:rPr>
                <w:sz w:val="22"/>
                <w:szCs w:val="22"/>
              </w:rPr>
              <w:t xml:space="preserve">During the discussion, make sure to let the students know that positive space </w:t>
            </w:r>
            <w:r>
              <w:rPr>
                <w:sz w:val="22"/>
                <w:szCs w:val="22"/>
              </w:rPr>
              <w:lastRenderedPageBreak/>
              <w:t>can be found within images, objects and even words/lettering.</w:t>
            </w:r>
          </w:p>
          <w:p w:rsidR="0050521A" w:rsidRDefault="0050521A" w:rsidP="00C30D8B">
            <w:pPr>
              <w:pStyle w:val="ListParagraph"/>
              <w:numPr>
                <w:ilvl w:val="0"/>
                <w:numId w:val="5"/>
              </w:numPr>
              <w:rPr>
                <w:sz w:val="22"/>
                <w:szCs w:val="22"/>
              </w:rPr>
            </w:pPr>
            <w:r>
              <w:rPr>
                <w:sz w:val="22"/>
                <w:szCs w:val="22"/>
              </w:rPr>
              <w:t xml:space="preserve">In their sketch books, students will then take the remainder of the class time to draw up their own type of positive space image. </w:t>
            </w:r>
          </w:p>
          <w:p w:rsidR="0050521A" w:rsidRPr="0050521A" w:rsidRDefault="0050521A" w:rsidP="00C30D8B">
            <w:pPr>
              <w:pStyle w:val="ListParagraph"/>
              <w:numPr>
                <w:ilvl w:val="0"/>
                <w:numId w:val="9"/>
              </w:numPr>
              <w:ind w:left="1026"/>
              <w:rPr>
                <w:sz w:val="22"/>
                <w:szCs w:val="22"/>
              </w:rPr>
            </w:pPr>
            <w:r>
              <w:rPr>
                <w:sz w:val="22"/>
                <w:szCs w:val="22"/>
              </w:rPr>
              <w:t xml:space="preserve">They have a choice of anything for their drawing, so long as they portray the correct form of positive space within their image. </w:t>
            </w:r>
          </w:p>
        </w:tc>
      </w:tr>
      <w:tr w:rsidR="009B3F19" w:rsidTr="0050521A">
        <w:trPr>
          <w:trHeight w:val="963"/>
        </w:trPr>
        <w:tc>
          <w:tcPr>
            <w:tcW w:w="1809" w:type="dxa"/>
            <w:shd w:val="pct10" w:color="auto" w:fill="auto"/>
          </w:tcPr>
          <w:p w:rsidR="009B3F19" w:rsidRPr="00E453DB" w:rsidRDefault="009B3F19" w:rsidP="009B3F19">
            <w:pPr>
              <w:spacing w:before="80"/>
              <w:rPr>
                <w:b/>
                <w:sz w:val="22"/>
                <w:szCs w:val="22"/>
              </w:rPr>
            </w:pPr>
            <w:r w:rsidRPr="00E453DB">
              <w:rPr>
                <w:b/>
                <w:sz w:val="22"/>
                <w:szCs w:val="22"/>
              </w:rPr>
              <w:lastRenderedPageBreak/>
              <w:t>Student-Centered  Activities</w:t>
            </w:r>
          </w:p>
        </w:tc>
        <w:tc>
          <w:tcPr>
            <w:tcW w:w="9441" w:type="dxa"/>
            <w:shd w:val="pct10" w:color="auto" w:fill="auto"/>
          </w:tcPr>
          <w:p w:rsidR="0050521A" w:rsidRPr="005B2C1D" w:rsidRDefault="00C923BE" w:rsidP="00C30D8B">
            <w:pPr>
              <w:pStyle w:val="ListParagraph"/>
              <w:numPr>
                <w:ilvl w:val="0"/>
                <w:numId w:val="2"/>
              </w:numPr>
              <w:rPr>
                <w:sz w:val="22"/>
                <w:szCs w:val="22"/>
              </w:rPr>
            </w:pPr>
            <w:r>
              <w:rPr>
                <w:sz w:val="22"/>
                <w:szCs w:val="22"/>
              </w:rPr>
              <w:t xml:space="preserve">Students will </w:t>
            </w:r>
            <w:r w:rsidR="0050521A">
              <w:rPr>
                <w:sz w:val="22"/>
                <w:szCs w:val="22"/>
              </w:rPr>
              <w:t>identify positive spaces within images that we view together as a class.</w:t>
            </w:r>
          </w:p>
          <w:p w:rsidR="009F2CF3" w:rsidRDefault="0050521A" w:rsidP="00C30D8B">
            <w:pPr>
              <w:pStyle w:val="ListParagraph"/>
              <w:numPr>
                <w:ilvl w:val="0"/>
                <w:numId w:val="2"/>
              </w:numPr>
              <w:rPr>
                <w:sz w:val="22"/>
                <w:szCs w:val="22"/>
              </w:rPr>
            </w:pPr>
            <w:r>
              <w:rPr>
                <w:sz w:val="22"/>
                <w:szCs w:val="22"/>
              </w:rPr>
              <w:t>Students will identify objects/items within the classroom that are made up of positive space.</w:t>
            </w:r>
          </w:p>
          <w:p w:rsidR="0050521A" w:rsidRPr="005B2C1D" w:rsidRDefault="0050521A" w:rsidP="00C30D8B">
            <w:pPr>
              <w:pStyle w:val="ListParagraph"/>
              <w:numPr>
                <w:ilvl w:val="0"/>
                <w:numId w:val="2"/>
              </w:numPr>
              <w:rPr>
                <w:sz w:val="22"/>
                <w:szCs w:val="22"/>
              </w:rPr>
            </w:pPr>
            <w:r>
              <w:rPr>
                <w:sz w:val="22"/>
                <w:szCs w:val="22"/>
              </w:rPr>
              <w:t>Students will draw an image of their choice in their sketchbook which represents positive space</w:t>
            </w:r>
          </w:p>
        </w:tc>
      </w:tr>
      <w:tr w:rsidR="001B196C" w:rsidTr="0050521A">
        <w:trPr>
          <w:trHeight w:val="396"/>
        </w:trPr>
        <w:tc>
          <w:tcPr>
            <w:tcW w:w="1809" w:type="dxa"/>
          </w:tcPr>
          <w:p w:rsidR="001B196C" w:rsidRPr="00E453DB" w:rsidRDefault="001B196C" w:rsidP="009B3F19">
            <w:pPr>
              <w:spacing w:before="80"/>
              <w:rPr>
                <w:b/>
                <w:sz w:val="22"/>
                <w:szCs w:val="22"/>
              </w:rPr>
            </w:pPr>
            <w:r w:rsidRPr="00E453DB">
              <w:rPr>
                <w:b/>
                <w:sz w:val="22"/>
                <w:szCs w:val="22"/>
              </w:rPr>
              <w:t>Student Assessment</w:t>
            </w:r>
            <w:r w:rsidRPr="00E453DB">
              <w:rPr>
                <w:b/>
                <w:sz w:val="22"/>
                <w:szCs w:val="22"/>
              </w:rPr>
              <w:br/>
              <w:t>Strategy</w:t>
            </w:r>
          </w:p>
        </w:tc>
        <w:tc>
          <w:tcPr>
            <w:tcW w:w="9441" w:type="dxa"/>
          </w:tcPr>
          <w:p w:rsidR="00C021D2" w:rsidRDefault="001B196C" w:rsidP="00C30D8B">
            <w:pPr>
              <w:pStyle w:val="ListParagraph"/>
              <w:numPr>
                <w:ilvl w:val="0"/>
                <w:numId w:val="3"/>
              </w:numPr>
              <w:spacing w:before="20"/>
              <w:rPr>
                <w:sz w:val="22"/>
                <w:szCs w:val="22"/>
              </w:rPr>
            </w:pPr>
            <w:r w:rsidRPr="00E453DB">
              <w:rPr>
                <w:sz w:val="22"/>
                <w:szCs w:val="22"/>
              </w:rPr>
              <w:t xml:space="preserve">Students will be assessed </w:t>
            </w:r>
            <w:r w:rsidR="00E453DB">
              <w:rPr>
                <w:sz w:val="22"/>
                <w:szCs w:val="22"/>
              </w:rPr>
              <w:t xml:space="preserve">on their </w:t>
            </w:r>
            <w:r w:rsidR="0050521A">
              <w:rPr>
                <w:sz w:val="22"/>
                <w:szCs w:val="22"/>
              </w:rPr>
              <w:t>understanding of the positive space concept through the various in-class discussions to be had and through their identification of positive space from images provided and/or items around the classroom.</w:t>
            </w:r>
          </w:p>
          <w:p w:rsidR="0050521A" w:rsidRPr="00C021D2" w:rsidRDefault="0050521A" w:rsidP="00C30D8B">
            <w:pPr>
              <w:pStyle w:val="ListParagraph"/>
              <w:numPr>
                <w:ilvl w:val="0"/>
                <w:numId w:val="3"/>
              </w:numPr>
              <w:spacing w:before="20"/>
              <w:rPr>
                <w:sz w:val="22"/>
                <w:szCs w:val="22"/>
              </w:rPr>
            </w:pPr>
            <w:r>
              <w:rPr>
                <w:sz w:val="22"/>
                <w:szCs w:val="22"/>
              </w:rPr>
              <w:t xml:space="preserve">Students will be assessed on their understanding of the positive space concept through their own interpretation of positive space with the drawing of an image of their choice within their sketchbook. </w:t>
            </w:r>
          </w:p>
        </w:tc>
      </w:tr>
      <w:tr w:rsidR="0050521A" w:rsidTr="0050521A">
        <w:trPr>
          <w:trHeight w:hRule="exact" w:val="4210"/>
        </w:trPr>
        <w:tc>
          <w:tcPr>
            <w:tcW w:w="1809" w:type="dxa"/>
            <w:shd w:val="pct10" w:color="auto" w:fill="auto"/>
          </w:tcPr>
          <w:p w:rsidR="0050521A" w:rsidRPr="0050521A" w:rsidRDefault="0050521A" w:rsidP="0050521A">
            <w:pPr>
              <w:spacing w:before="80"/>
              <w:rPr>
                <w:b/>
                <w:sz w:val="22"/>
              </w:rPr>
            </w:pPr>
            <w:proofErr w:type="spellStart"/>
            <w:r w:rsidRPr="0050521A">
              <w:rPr>
                <w:b/>
                <w:sz w:val="22"/>
              </w:rPr>
              <w:t>Accommodati</w:t>
            </w:r>
            <w:r>
              <w:rPr>
                <w:b/>
                <w:sz w:val="22"/>
              </w:rPr>
              <w:t>o</w:t>
            </w:r>
            <w:r w:rsidRPr="0050521A">
              <w:rPr>
                <w:b/>
                <w:sz w:val="22"/>
              </w:rPr>
              <w:t>n</w:t>
            </w:r>
            <w:r>
              <w:rPr>
                <w:b/>
                <w:sz w:val="22"/>
              </w:rPr>
              <w:t>Modification</w:t>
            </w:r>
            <w:proofErr w:type="spellEnd"/>
            <w:r w:rsidRPr="0050521A">
              <w:rPr>
                <w:b/>
                <w:sz w:val="22"/>
              </w:rPr>
              <w:t xml:space="preserve"> Differentiation</w:t>
            </w:r>
          </w:p>
        </w:tc>
        <w:tc>
          <w:tcPr>
            <w:tcW w:w="9441" w:type="dxa"/>
            <w:shd w:val="pct10" w:color="auto" w:fill="auto"/>
          </w:tcPr>
          <w:p w:rsidR="0050521A" w:rsidRDefault="0050521A" w:rsidP="00C30D8B">
            <w:pPr>
              <w:pStyle w:val="ListParagraph"/>
              <w:numPr>
                <w:ilvl w:val="0"/>
                <w:numId w:val="12"/>
              </w:numPr>
              <w:spacing w:before="20"/>
              <w:rPr>
                <w:sz w:val="22"/>
                <w:szCs w:val="22"/>
              </w:rPr>
            </w:pPr>
            <w:r>
              <w:rPr>
                <w:sz w:val="22"/>
                <w:szCs w:val="22"/>
              </w:rPr>
              <w:t xml:space="preserve">Due to the simplicity of this assignment (drawing in the sketchbook), minimal accommodation/modification can be made. </w:t>
            </w:r>
          </w:p>
          <w:p w:rsidR="0050521A" w:rsidRPr="0050521A" w:rsidRDefault="0050521A" w:rsidP="00C30D8B">
            <w:pPr>
              <w:pStyle w:val="ListParagraph"/>
              <w:numPr>
                <w:ilvl w:val="0"/>
                <w:numId w:val="5"/>
              </w:numPr>
              <w:spacing w:before="20"/>
              <w:rPr>
                <w:sz w:val="22"/>
                <w:szCs w:val="22"/>
              </w:rPr>
            </w:pPr>
            <w:r w:rsidRPr="0050521A">
              <w:rPr>
                <w:sz w:val="22"/>
                <w:szCs w:val="22"/>
              </w:rPr>
              <w:t xml:space="preserve">To </w:t>
            </w:r>
            <w:r w:rsidRPr="0050521A">
              <w:rPr>
                <w:sz w:val="22"/>
                <w:szCs w:val="22"/>
                <w:u w:val="single"/>
              </w:rPr>
              <w:t>accommodate</w:t>
            </w:r>
            <w:r w:rsidRPr="0050521A">
              <w:rPr>
                <w:sz w:val="22"/>
                <w:szCs w:val="22"/>
              </w:rPr>
              <w:t xml:space="preserve"> students who are experiencing difficulty with grasping the concept of positive space, the teacher can provide a clear image, simply showing contour lines, and the student will have to color/shade in the positive space of the image. </w:t>
            </w:r>
          </w:p>
          <w:p w:rsidR="0050521A" w:rsidRDefault="0050521A" w:rsidP="0050521A">
            <w:pPr>
              <w:pStyle w:val="ListParagraph"/>
              <w:spacing w:before="20"/>
              <w:ind w:left="1440"/>
              <w:rPr>
                <w:sz w:val="22"/>
                <w:szCs w:val="22"/>
              </w:rPr>
            </w:pPr>
            <w:r>
              <w:rPr>
                <w:sz w:val="22"/>
                <w:szCs w:val="22"/>
              </w:rPr>
              <w:t xml:space="preserve">- This will help the students as they will not have to struggle to find an image to draw as it will be provided for them already. </w:t>
            </w:r>
          </w:p>
          <w:p w:rsidR="0050521A" w:rsidRDefault="0050521A" w:rsidP="00C30D8B">
            <w:pPr>
              <w:pStyle w:val="ListParagraph"/>
              <w:numPr>
                <w:ilvl w:val="0"/>
                <w:numId w:val="5"/>
              </w:numPr>
              <w:spacing w:before="20"/>
              <w:rPr>
                <w:sz w:val="22"/>
                <w:szCs w:val="22"/>
              </w:rPr>
            </w:pPr>
            <w:r>
              <w:rPr>
                <w:sz w:val="22"/>
                <w:szCs w:val="22"/>
              </w:rPr>
              <w:t xml:space="preserve">To </w:t>
            </w:r>
            <w:r>
              <w:rPr>
                <w:sz w:val="22"/>
                <w:szCs w:val="22"/>
                <w:u w:val="single"/>
              </w:rPr>
              <w:t>differentiate</w:t>
            </w:r>
            <w:r>
              <w:rPr>
                <w:sz w:val="22"/>
                <w:szCs w:val="22"/>
              </w:rPr>
              <w:t xml:space="preserve"> this assignment, students can further challenge themselves into drawing more complex images which may include several contour lines, longer and more complicated words/lettering, more than one image, etc. </w:t>
            </w:r>
          </w:p>
          <w:p w:rsidR="0050521A" w:rsidRDefault="0050521A" w:rsidP="00C30D8B">
            <w:pPr>
              <w:pStyle w:val="ListParagraph"/>
              <w:numPr>
                <w:ilvl w:val="0"/>
                <w:numId w:val="13"/>
              </w:numPr>
              <w:spacing w:before="20"/>
              <w:rPr>
                <w:sz w:val="22"/>
                <w:szCs w:val="22"/>
              </w:rPr>
            </w:pPr>
            <w:r>
              <w:rPr>
                <w:sz w:val="22"/>
                <w:szCs w:val="22"/>
              </w:rPr>
              <w:t xml:space="preserve">An example of a drawing which includes several contour lines could be something such as plants, trees, </w:t>
            </w:r>
            <w:proofErr w:type="gramStart"/>
            <w:r>
              <w:rPr>
                <w:sz w:val="22"/>
                <w:szCs w:val="22"/>
              </w:rPr>
              <w:t>a</w:t>
            </w:r>
            <w:proofErr w:type="gramEnd"/>
            <w:r>
              <w:rPr>
                <w:sz w:val="22"/>
                <w:szCs w:val="22"/>
              </w:rPr>
              <w:t xml:space="preserve"> bicycle and so on.</w:t>
            </w:r>
          </w:p>
          <w:p w:rsidR="0050521A" w:rsidRPr="0050521A" w:rsidRDefault="0050521A" w:rsidP="00C30D8B">
            <w:pPr>
              <w:pStyle w:val="ListParagraph"/>
              <w:numPr>
                <w:ilvl w:val="0"/>
                <w:numId w:val="13"/>
              </w:numPr>
              <w:spacing w:before="20"/>
              <w:rPr>
                <w:sz w:val="22"/>
                <w:szCs w:val="22"/>
              </w:rPr>
            </w:pPr>
            <w:r>
              <w:rPr>
                <w:sz w:val="22"/>
                <w:szCs w:val="22"/>
              </w:rPr>
              <w:t xml:space="preserve">Students may also want to draw something as complex as an image which could also be an optical illusion, using both the positive and negative spaces (without necessarily knowing much about negative space thus far). </w:t>
            </w:r>
          </w:p>
        </w:tc>
      </w:tr>
    </w:tbl>
    <w:p w:rsidR="001B196C" w:rsidRDefault="001B196C" w:rsidP="00262B6A"/>
    <w:sectPr w:rsidR="001B196C" w:rsidSect="005052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EDF"/>
    <w:multiLevelType w:val="hybridMultilevel"/>
    <w:tmpl w:val="5E0C7DC8"/>
    <w:lvl w:ilvl="0" w:tplc="10090005">
      <w:start w:val="1"/>
      <w:numFmt w:val="bullet"/>
      <w:lvlText w:val=""/>
      <w:lvlJc w:val="left"/>
      <w:pPr>
        <w:ind w:left="1746" w:hanging="360"/>
      </w:pPr>
      <w:rPr>
        <w:rFonts w:ascii="Wingdings" w:hAnsi="Wingdings" w:hint="default"/>
      </w:rPr>
    </w:lvl>
    <w:lvl w:ilvl="1" w:tplc="10090003" w:tentative="1">
      <w:start w:val="1"/>
      <w:numFmt w:val="bullet"/>
      <w:lvlText w:val="o"/>
      <w:lvlJc w:val="left"/>
      <w:pPr>
        <w:ind w:left="2466" w:hanging="360"/>
      </w:pPr>
      <w:rPr>
        <w:rFonts w:ascii="Courier New" w:hAnsi="Courier New" w:cs="Courier New" w:hint="default"/>
      </w:rPr>
    </w:lvl>
    <w:lvl w:ilvl="2" w:tplc="10090005" w:tentative="1">
      <w:start w:val="1"/>
      <w:numFmt w:val="bullet"/>
      <w:lvlText w:val=""/>
      <w:lvlJc w:val="left"/>
      <w:pPr>
        <w:ind w:left="3186" w:hanging="360"/>
      </w:pPr>
      <w:rPr>
        <w:rFonts w:ascii="Wingdings" w:hAnsi="Wingdings" w:hint="default"/>
      </w:rPr>
    </w:lvl>
    <w:lvl w:ilvl="3" w:tplc="10090001" w:tentative="1">
      <w:start w:val="1"/>
      <w:numFmt w:val="bullet"/>
      <w:lvlText w:val=""/>
      <w:lvlJc w:val="left"/>
      <w:pPr>
        <w:ind w:left="3906" w:hanging="360"/>
      </w:pPr>
      <w:rPr>
        <w:rFonts w:ascii="Symbol" w:hAnsi="Symbol" w:hint="default"/>
      </w:rPr>
    </w:lvl>
    <w:lvl w:ilvl="4" w:tplc="10090003" w:tentative="1">
      <w:start w:val="1"/>
      <w:numFmt w:val="bullet"/>
      <w:lvlText w:val="o"/>
      <w:lvlJc w:val="left"/>
      <w:pPr>
        <w:ind w:left="4626" w:hanging="360"/>
      </w:pPr>
      <w:rPr>
        <w:rFonts w:ascii="Courier New" w:hAnsi="Courier New" w:cs="Courier New" w:hint="default"/>
      </w:rPr>
    </w:lvl>
    <w:lvl w:ilvl="5" w:tplc="10090005" w:tentative="1">
      <w:start w:val="1"/>
      <w:numFmt w:val="bullet"/>
      <w:lvlText w:val=""/>
      <w:lvlJc w:val="left"/>
      <w:pPr>
        <w:ind w:left="5346" w:hanging="360"/>
      </w:pPr>
      <w:rPr>
        <w:rFonts w:ascii="Wingdings" w:hAnsi="Wingdings" w:hint="default"/>
      </w:rPr>
    </w:lvl>
    <w:lvl w:ilvl="6" w:tplc="10090001" w:tentative="1">
      <w:start w:val="1"/>
      <w:numFmt w:val="bullet"/>
      <w:lvlText w:val=""/>
      <w:lvlJc w:val="left"/>
      <w:pPr>
        <w:ind w:left="6066" w:hanging="360"/>
      </w:pPr>
      <w:rPr>
        <w:rFonts w:ascii="Symbol" w:hAnsi="Symbol" w:hint="default"/>
      </w:rPr>
    </w:lvl>
    <w:lvl w:ilvl="7" w:tplc="10090003" w:tentative="1">
      <w:start w:val="1"/>
      <w:numFmt w:val="bullet"/>
      <w:lvlText w:val="o"/>
      <w:lvlJc w:val="left"/>
      <w:pPr>
        <w:ind w:left="6786" w:hanging="360"/>
      </w:pPr>
      <w:rPr>
        <w:rFonts w:ascii="Courier New" w:hAnsi="Courier New" w:cs="Courier New" w:hint="default"/>
      </w:rPr>
    </w:lvl>
    <w:lvl w:ilvl="8" w:tplc="10090005" w:tentative="1">
      <w:start w:val="1"/>
      <w:numFmt w:val="bullet"/>
      <w:lvlText w:val=""/>
      <w:lvlJc w:val="left"/>
      <w:pPr>
        <w:ind w:left="7506" w:hanging="360"/>
      </w:pPr>
      <w:rPr>
        <w:rFonts w:ascii="Wingdings" w:hAnsi="Wingdings" w:hint="default"/>
      </w:rPr>
    </w:lvl>
  </w:abstractNum>
  <w:abstractNum w:abstractNumId="1">
    <w:nsid w:val="10BA69CF"/>
    <w:multiLevelType w:val="hybridMultilevel"/>
    <w:tmpl w:val="51E2C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5F7646"/>
    <w:multiLevelType w:val="hybridMultilevel"/>
    <w:tmpl w:val="8904F8C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84B32C1"/>
    <w:multiLevelType w:val="hybridMultilevel"/>
    <w:tmpl w:val="9340A800"/>
    <w:lvl w:ilvl="0" w:tplc="10090005">
      <w:start w:val="1"/>
      <w:numFmt w:val="bullet"/>
      <w:lvlText w:val=""/>
      <w:lvlJc w:val="left"/>
      <w:pPr>
        <w:ind w:left="1746" w:hanging="360"/>
      </w:pPr>
      <w:rPr>
        <w:rFonts w:ascii="Wingdings" w:hAnsi="Wingdings" w:hint="default"/>
      </w:rPr>
    </w:lvl>
    <w:lvl w:ilvl="1" w:tplc="10090003" w:tentative="1">
      <w:start w:val="1"/>
      <w:numFmt w:val="bullet"/>
      <w:lvlText w:val="o"/>
      <w:lvlJc w:val="left"/>
      <w:pPr>
        <w:ind w:left="2466" w:hanging="360"/>
      </w:pPr>
      <w:rPr>
        <w:rFonts w:ascii="Courier New" w:hAnsi="Courier New" w:cs="Courier New" w:hint="default"/>
      </w:rPr>
    </w:lvl>
    <w:lvl w:ilvl="2" w:tplc="10090005" w:tentative="1">
      <w:start w:val="1"/>
      <w:numFmt w:val="bullet"/>
      <w:lvlText w:val=""/>
      <w:lvlJc w:val="left"/>
      <w:pPr>
        <w:ind w:left="3186" w:hanging="360"/>
      </w:pPr>
      <w:rPr>
        <w:rFonts w:ascii="Wingdings" w:hAnsi="Wingdings" w:hint="default"/>
      </w:rPr>
    </w:lvl>
    <w:lvl w:ilvl="3" w:tplc="10090001" w:tentative="1">
      <w:start w:val="1"/>
      <w:numFmt w:val="bullet"/>
      <w:lvlText w:val=""/>
      <w:lvlJc w:val="left"/>
      <w:pPr>
        <w:ind w:left="3906" w:hanging="360"/>
      </w:pPr>
      <w:rPr>
        <w:rFonts w:ascii="Symbol" w:hAnsi="Symbol" w:hint="default"/>
      </w:rPr>
    </w:lvl>
    <w:lvl w:ilvl="4" w:tplc="10090003" w:tentative="1">
      <w:start w:val="1"/>
      <w:numFmt w:val="bullet"/>
      <w:lvlText w:val="o"/>
      <w:lvlJc w:val="left"/>
      <w:pPr>
        <w:ind w:left="4626" w:hanging="360"/>
      </w:pPr>
      <w:rPr>
        <w:rFonts w:ascii="Courier New" w:hAnsi="Courier New" w:cs="Courier New" w:hint="default"/>
      </w:rPr>
    </w:lvl>
    <w:lvl w:ilvl="5" w:tplc="10090005" w:tentative="1">
      <w:start w:val="1"/>
      <w:numFmt w:val="bullet"/>
      <w:lvlText w:val=""/>
      <w:lvlJc w:val="left"/>
      <w:pPr>
        <w:ind w:left="5346" w:hanging="360"/>
      </w:pPr>
      <w:rPr>
        <w:rFonts w:ascii="Wingdings" w:hAnsi="Wingdings" w:hint="default"/>
      </w:rPr>
    </w:lvl>
    <w:lvl w:ilvl="6" w:tplc="10090001" w:tentative="1">
      <w:start w:val="1"/>
      <w:numFmt w:val="bullet"/>
      <w:lvlText w:val=""/>
      <w:lvlJc w:val="left"/>
      <w:pPr>
        <w:ind w:left="6066" w:hanging="360"/>
      </w:pPr>
      <w:rPr>
        <w:rFonts w:ascii="Symbol" w:hAnsi="Symbol" w:hint="default"/>
      </w:rPr>
    </w:lvl>
    <w:lvl w:ilvl="7" w:tplc="10090003" w:tentative="1">
      <w:start w:val="1"/>
      <w:numFmt w:val="bullet"/>
      <w:lvlText w:val="o"/>
      <w:lvlJc w:val="left"/>
      <w:pPr>
        <w:ind w:left="6786" w:hanging="360"/>
      </w:pPr>
      <w:rPr>
        <w:rFonts w:ascii="Courier New" w:hAnsi="Courier New" w:cs="Courier New" w:hint="default"/>
      </w:rPr>
    </w:lvl>
    <w:lvl w:ilvl="8" w:tplc="10090005" w:tentative="1">
      <w:start w:val="1"/>
      <w:numFmt w:val="bullet"/>
      <w:lvlText w:val=""/>
      <w:lvlJc w:val="left"/>
      <w:pPr>
        <w:ind w:left="7506" w:hanging="360"/>
      </w:pPr>
      <w:rPr>
        <w:rFonts w:ascii="Wingdings" w:hAnsi="Wingdings" w:hint="default"/>
      </w:rPr>
    </w:lvl>
  </w:abstractNum>
  <w:abstractNum w:abstractNumId="4">
    <w:nsid w:val="18813613"/>
    <w:multiLevelType w:val="hybridMultilevel"/>
    <w:tmpl w:val="CD386C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8168A4"/>
    <w:multiLevelType w:val="hybridMultilevel"/>
    <w:tmpl w:val="FBB60C92"/>
    <w:lvl w:ilvl="0" w:tplc="1009000B">
      <w:start w:val="1"/>
      <w:numFmt w:val="bullet"/>
      <w:lvlText w:val=""/>
      <w:lvlJc w:val="left"/>
      <w:pPr>
        <w:ind w:left="2466" w:hanging="360"/>
      </w:pPr>
      <w:rPr>
        <w:rFonts w:ascii="Wingdings" w:hAnsi="Wingdings" w:hint="default"/>
      </w:rPr>
    </w:lvl>
    <w:lvl w:ilvl="1" w:tplc="10090003" w:tentative="1">
      <w:start w:val="1"/>
      <w:numFmt w:val="bullet"/>
      <w:lvlText w:val="o"/>
      <w:lvlJc w:val="left"/>
      <w:pPr>
        <w:ind w:left="3186" w:hanging="360"/>
      </w:pPr>
      <w:rPr>
        <w:rFonts w:ascii="Courier New" w:hAnsi="Courier New" w:cs="Courier New" w:hint="default"/>
      </w:rPr>
    </w:lvl>
    <w:lvl w:ilvl="2" w:tplc="10090005" w:tentative="1">
      <w:start w:val="1"/>
      <w:numFmt w:val="bullet"/>
      <w:lvlText w:val=""/>
      <w:lvlJc w:val="left"/>
      <w:pPr>
        <w:ind w:left="3906" w:hanging="360"/>
      </w:pPr>
      <w:rPr>
        <w:rFonts w:ascii="Wingdings" w:hAnsi="Wingdings" w:hint="default"/>
      </w:rPr>
    </w:lvl>
    <w:lvl w:ilvl="3" w:tplc="10090001" w:tentative="1">
      <w:start w:val="1"/>
      <w:numFmt w:val="bullet"/>
      <w:lvlText w:val=""/>
      <w:lvlJc w:val="left"/>
      <w:pPr>
        <w:ind w:left="4626" w:hanging="360"/>
      </w:pPr>
      <w:rPr>
        <w:rFonts w:ascii="Symbol" w:hAnsi="Symbol" w:hint="default"/>
      </w:rPr>
    </w:lvl>
    <w:lvl w:ilvl="4" w:tplc="10090003" w:tentative="1">
      <w:start w:val="1"/>
      <w:numFmt w:val="bullet"/>
      <w:lvlText w:val="o"/>
      <w:lvlJc w:val="left"/>
      <w:pPr>
        <w:ind w:left="5346" w:hanging="360"/>
      </w:pPr>
      <w:rPr>
        <w:rFonts w:ascii="Courier New" w:hAnsi="Courier New" w:cs="Courier New" w:hint="default"/>
      </w:rPr>
    </w:lvl>
    <w:lvl w:ilvl="5" w:tplc="10090005" w:tentative="1">
      <w:start w:val="1"/>
      <w:numFmt w:val="bullet"/>
      <w:lvlText w:val=""/>
      <w:lvlJc w:val="left"/>
      <w:pPr>
        <w:ind w:left="6066" w:hanging="360"/>
      </w:pPr>
      <w:rPr>
        <w:rFonts w:ascii="Wingdings" w:hAnsi="Wingdings" w:hint="default"/>
      </w:rPr>
    </w:lvl>
    <w:lvl w:ilvl="6" w:tplc="10090001" w:tentative="1">
      <w:start w:val="1"/>
      <w:numFmt w:val="bullet"/>
      <w:lvlText w:val=""/>
      <w:lvlJc w:val="left"/>
      <w:pPr>
        <w:ind w:left="6786" w:hanging="360"/>
      </w:pPr>
      <w:rPr>
        <w:rFonts w:ascii="Symbol" w:hAnsi="Symbol" w:hint="default"/>
      </w:rPr>
    </w:lvl>
    <w:lvl w:ilvl="7" w:tplc="10090003" w:tentative="1">
      <w:start w:val="1"/>
      <w:numFmt w:val="bullet"/>
      <w:lvlText w:val="o"/>
      <w:lvlJc w:val="left"/>
      <w:pPr>
        <w:ind w:left="7506" w:hanging="360"/>
      </w:pPr>
      <w:rPr>
        <w:rFonts w:ascii="Courier New" w:hAnsi="Courier New" w:cs="Courier New" w:hint="default"/>
      </w:rPr>
    </w:lvl>
    <w:lvl w:ilvl="8" w:tplc="10090005" w:tentative="1">
      <w:start w:val="1"/>
      <w:numFmt w:val="bullet"/>
      <w:lvlText w:val=""/>
      <w:lvlJc w:val="left"/>
      <w:pPr>
        <w:ind w:left="8226" w:hanging="360"/>
      </w:pPr>
      <w:rPr>
        <w:rFonts w:ascii="Wingdings" w:hAnsi="Wingdings" w:hint="default"/>
      </w:rPr>
    </w:lvl>
  </w:abstractNum>
  <w:abstractNum w:abstractNumId="6">
    <w:nsid w:val="22206834"/>
    <w:multiLevelType w:val="hybridMultilevel"/>
    <w:tmpl w:val="90A2146E"/>
    <w:lvl w:ilvl="0" w:tplc="FF24BB1C">
      <w:start w:val="6"/>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C77D6E"/>
    <w:multiLevelType w:val="multilevel"/>
    <w:tmpl w:val="3516E3FC"/>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35FB4"/>
    <w:multiLevelType w:val="hybridMultilevel"/>
    <w:tmpl w:val="78F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65287"/>
    <w:multiLevelType w:val="hybridMultilevel"/>
    <w:tmpl w:val="B0D09B6E"/>
    <w:lvl w:ilvl="0" w:tplc="1009000B">
      <w:start w:val="1"/>
      <w:numFmt w:val="bullet"/>
      <w:lvlText w:val=""/>
      <w:lvlJc w:val="left"/>
      <w:pPr>
        <w:ind w:left="1746" w:hanging="360"/>
      </w:pPr>
      <w:rPr>
        <w:rFonts w:ascii="Wingdings" w:hAnsi="Wingdings" w:hint="default"/>
      </w:rPr>
    </w:lvl>
    <w:lvl w:ilvl="1" w:tplc="10090003" w:tentative="1">
      <w:start w:val="1"/>
      <w:numFmt w:val="bullet"/>
      <w:lvlText w:val="o"/>
      <w:lvlJc w:val="left"/>
      <w:pPr>
        <w:ind w:left="2466" w:hanging="360"/>
      </w:pPr>
      <w:rPr>
        <w:rFonts w:ascii="Courier New" w:hAnsi="Courier New" w:cs="Courier New" w:hint="default"/>
      </w:rPr>
    </w:lvl>
    <w:lvl w:ilvl="2" w:tplc="10090005" w:tentative="1">
      <w:start w:val="1"/>
      <w:numFmt w:val="bullet"/>
      <w:lvlText w:val=""/>
      <w:lvlJc w:val="left"/>
      <w:pPr>
        <w:ind w:left="3186" w:hanging="360"/>
      </w:pPr>
      <w:rPr>
        <w:rFonts w:ascii="Wingdings" w:hAnsi="Wingdings" w:hint="default"/>
      </w:rPr>
    </w:lvl>
    <w:lvl w:ilvl="3" w:tplc="10090001" w:tentative="1">
      <w:start w:val="1"/>
      <w:numFmt w:val="bullet"/>
      <w:lvlText w:val=""/>
      <w:lvlJc w:val="left"/>
      <w:pPr>
        <w:ind w:left="3906" w:hanging="360"/>
      </w:pPr>
      <w:rPr>
        <w:rFonts w:ascii="Symbol" w:hAnsi="Symbol" w:hint="default"/>
      </w:rPr>
    </w:lvl>
    <w:lvl w:ilvl="4" w:tplc="10090003" w:tentative="1">
      <w:start w:val="1"/>
      <w:numFmt w:val="bullet"/>
      <w:lvlText w:val="o"/>
      <w:lvlJc w:val="left"/>
      <w:pPr>
        <w:ind w:left="4626" w:hanging="360"/>
      </w:pPr>
      <w:rPr>
        <w:rFonts w:ascii="Courier New" w:hAnsi="Courier New" w:cs="Courier New" w:hint="default"/>
      </w:rPr>
    </w:lvl>
    <w:lvl w:ilvl="5" w:tplc="10090005" w:tentative="1">
      <w:start w:val="1"/>
      <w:numFmt w:val="bullet"/>
      <w:lvlText w:val=""/>
      <w:lvlJc w:val="left"/>
      <w:pPr>
        <w:ind w:left="5346" w:hanging="360"/>
      </w:pPr>
      <w:rPr>
        <w:rFonts w:ascii="Wingdings" w:hAnsi="Wingdings" w:hint="default"/>
      </w:rPr>
    </w:lvl>
    <w:lvl w:ilvl="6" w:tplc="10090001" w:tentative="1">
      <w:start w:val="1"/>
      <w:numFmt w:val="bullet"/>
      <w:lvlText w:val=""/>
      <w:lvlJc w:val="left"/>
      <w:pPr>
        <w:ind w:left="6066" w:hanging="360"/>
      </w:pPr>
      <w:rPr>
        <w:rFonts w:ascii="Symbol" w:hAnsi="Symbol" w:hint="default"/>
      </w:rPr>
    </w:lvl>
    <w:lvl w:ilvl="7" w:tplc="10090003" w:tentative="1">
      <w:start w:val="1"/>
      <w:numFmt w:val="bullet"/>
      <w:lvlText w:val="o"/>
      <w:lvlJc w:val="left"/>
      <w:pPr>
        <w:ind w:left="6786" w:hanging="360"/>
      </w:pPr>
      <w:rPr>
        <w:rFonts w:ascii="Courier New" w:hAnsi="Courier New" w:cs="Courier New" w:hint="default"/>
      </w:rPr>
    </w:lvl>
    <w:lvl w:ilvl="8" w:tplc="10090005" w:tentative="1">
      <w:start w:val="1"/>
      <w:numFmt w:val="bullet"/>
      <w:lvlText w:val=""/>
      <w:lvlJc w:val="left"/>
      <w:pPr>
        <w:ind w:left="7506" w:hanging="360"/>
      </w:pPr>
      <w:rPr>
        <w:rFonts w:ascii="Wingdings" w:hAnsi="Wingdings" w:hint="default"/>
      </w:rPr>
    </w:lvl>
  </w:abstractNum>
  <w:abstractNum w:abstractNumId="10">
    <w:nsid w:val="3FE20F9F"/>
    <w:multiLevelType w:val="hybridMultilevel"/>
    <w:tmpl w:val="0F6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07D0C"/>
    <w:multiLevelType w:val="hybridMultilevel"/>
    <w:tmpl w:val="3838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62357"/>
    <w:multiLevelType w:val="hybridMultilevel"/>
    <w:tmpl w:val="E74844EA"/>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1"/>
  </w:num>
  <w:num w:numId="4">
    <w:abstractNumId w:val="7"/>
  </w:num>
  <w:num w:numId="5">
    <w:abstractNumId w:val="1"/>
  </w:num>
  <w:num w:numId="6">
    <w:abstractNumId w:val="4"/>
  </w:num>
  <w:num w:numId="7">
    <w:abstractNumId w:val="9"/>
  </w:num>
  <w:num w:numId="8">
    <w:abstractNumId w:val="3"/>
  </w:num>
  <w:num w:numId="9">
    <w:abstractNumId w:val="2"/>
  </w:num>
  <w:num w:numId="10">
    <w:abstractNumId w:val="0"/>
  </w:num>
  <w:num w:numId="11">
    <w:abstractNumId w:val="5"/>
  </w:num>
  <w:num w:numId="12">
    <w:abstractNumId w:val="6"/>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B3F19"/>
    <w:rsid w:val="000916D0"/>
    <w:rsid w:val="000A4E59"/>
    <w:rsid w:val="000B1E3E"/>
    <w:rsid w:val="001025FC"/>
    <w:rsid w:val="00144585"/>
    <w:rsid w:val="00153FAF"/>
    <w:rsid w:val="001835DE"/>
    <w:rsid w:val="001B196C"/>
    <w:rsid w:val="001C7984"/>
    <w:rsid w:val="001D22B6"/>
    <w:rsid w:val="001E710D"/>
    <w:rsid w:val="0020584F"/>
    <w:rsid w:val="002363B5"/>
    <w:rsid w:val="0025291B"/>
    <w:rsid w:val="00256D5B"/>
    <w:rsid w:val="00262B6A"/>
    <w:rsid w:val="00276E00"/>
    <w:rsid w:val="002807BA"/>
    <w:rsid w:val="002825A3"/>
    <w:rsid w:val="002D3EB3"/>
    <w:rsid w:val="003129EA"/>
    <w:rsid w:val="00323FBA"/>
    <w:rsid w:val="00356745"/>
    <w:rsid w:val="003D0F87"/>
    <w:rsid w:val="003D710B"/>
    <w:rsid w:val="00452409"/>
    <w:rsid w:val="00475B08"/>
    <w:rsid w:val="00492147"/>
    <w:rsid w:val="004A09DB"/>
    <w:rsid w:val="004C769C"/>
    <w:rsid w:val="004D63B1"/>
    <w:rsid w:val="004E5BC6"/>
    <w:rsid w:val="004E6E2E"/>
    <w:rsid w:val="0050521A"/>
    <w:rsid w:val="005062D8"/>
    <w:rsid w:val="005672C2"/>
    <w:rsid w:val="00596411"/>
    <w:rsid w:val="00597E6C"/>
    <w:rsid w:val="005B2C1D"/>
    <w:rsid w:val="005B30CF"/>
    <w:rsid w:val="005D185F"/>
    <w:rsid w:val="005D6660"/>
    <w:rsid w:val="006229CB"/>
    <w:rsid w:val="00696A02"/>
    <w:rsid w:val="006A610A"/>
    <w:rsid w:val="006F5771"/>
    <w:rsid w:val="006F57C2"/>
    <w:rsid w:val="00717DF8"/>
    <w:rsid w:val="0075106B"/>
    <w:rsid w:val="00773CBC"/>
    <w:rsid w:val="007D4CE3"/>
    <w:rsid w:val="008306DF"/>
    <w:rsid w:val="00856E69"/>
    <w:rsid w:val="00872E73"/>
    <w:rsid w:val="008E05E1"/>
    <w:rsid w:val="009178FE"/>
    <w:rsid w:val="00920AE1"/>
    <w:rsid w:val="009415A7"/>
    <w:rsid w:val="00944543"/>
    <w:rsid w:val="009800B5"/>
    <w:rsid w:val="00992272"/>
    <w:rsid w:val="009B3F19"/>
    <w:rsid w:val="009F2CF3"/>
    <w:rsid w:val="00A153FA"/>
    <w:rsid w:val="00A17504"/>
    <w:rsid w:val="00AB5A28"/>
    <w:rsid w:val="00B2614B"/>
    <w:rsid w:val="00B40D98"/>
    <w:rsid w:val="00B4752F"/>
    <w:rsid w:val="00BC157F"/>
    <w:rsid w:val="00C021D2"/>
    <w:rsid w:val="00C30D8B"/>
    <w:rsid w:val="00C41B68"/>
    <w:rsid w:val="00C923BE"/>
    <w:rsid w:val="00C92688"/>
    <w:rsid w:val="00CB0EDF"/>
    <w:rsid w:val="00CE3B3A"/>
    <w:rsid w:val="00D01D5E"/>
    <w:rsid w:val="00D1672D"/>
    <w:rsid w:val="00D3298C"/>
    <w:rsid w:val="00D518AE"/>
    <w:rsid w:val="00D80EA0"/>
    <w:rsid w:val="00D943D0"/>
    <w:rsid w:val="00DA244F"/>
    <w:rsid w:val="00E453DB"/>
    <w:rsid w:val="00EE4296"/>
    <w:rsid w:val="00F010C5"/>
    <w:rsid w:val="00F0539B"/>
    <w:rsid w:val="00F80158"/>
    <w:rsid w:val="00F94383"/>
    <w:rsid w:val="00FC14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19"/>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9B3F19"/>
    <w:pPr>
      <w:keepNext/>
      <w:outlineLvl w:val="2"/>
    </w:pPr>
    <w:rPr>
      <w:rFonts w:ascii="Arial" w:hAnsi="Arial"/>
      <w:b/>
    </w:rPr>
  </w:style>
  <w:style w:type="paragraph" w:styleId="Heading6">
    <w:name w:val="heading 6"/>
    <w:basedOn w:val="Normal"/>
    <w:next w:val="Normal"/>
    <w:link w:val="Heading6Char"/>
    <w:qFormat/>
    <w:rsid w:val="009B3F19"/>
    <w:pPr>
      <w:keepNext/>
      <w:spacing w:before="80"/>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F19"/>
    <w:rPr>
      <w:rFonts w:ascii="Arial" w:eastAsia="Times New Roman" w:hAnsi="Arial" w:cs="Times New Roman"/>
      <w:b/>
      <w:sz w:val="20"/>
      <w:szCs w:val="20"/>
      <w:lang w:val="en-US"/>
    </w:rPr>
  </w:style>
  <w:style w:type="character" w:customStyle="1" w:styleId="Heading6Char">
    <w:name w:val="Heading 6 Char"/>
    <w:basedOn w:val="DefaultParagraphFont"/>
    <w:link w:val="Heading6"/>
    <w:rsid w:val="009B3F19"/>
    <w:rPr>
      <w:rFonts w:ascii="Arial" w:eastAsia="Times New Roman" w:hAnsi="Arial" w:cs="Times New Roman"/>
      <w:b/>
      <w:sz w:val="16"/>
      <w:szCs w:val="20"/>
      <w:lang w:val="en-US"/>
    </w:rPr>
  </w:style>
  <w:style w:type="paragraph" w:styleId="Header">
    <w:name w:val="header"/>
    <w:basedOn w:val="Normal"/>
    <w:link w:val="HeaderChar"/>
    <w:rsid w:val="009B3F19"/>
    <w:pPr>
      <w:tabs>
        <w:tab w:val="center" w:pos="4320"/>
        <w:tab w:val="right" w:pos="8640"/>
      </w:tabs>
      <w:spacing w:after="240"/>
    </w:pPr>
    <w:rPr>
      <w:rFonts w:ascii="Arial" w:hAnsi="Arial"/>
      <w:snapToGrid w:val="0"/>
    </w:rPr>
  </w:style>
  <w:style w:type="character" w:customStyle="1" w:styleId="HeaderChar">
    <w:name w:val="Header Char"/>
    <w:basedOn w:val="DefaultParagraphFont"/>
    <w:link w:val="Header"/>
    <w:rsid w:val="009B3F19"/>
    <w:rPr>
      <w:rFonts w:ascii="Arial" w:eastAsia="Times New Roman" w:hAnsi="Arial" w:cs="Times New Roman"/>
      <w:snapToGrid w:val="0"/>
      <w:sz w:val="20"/>
      <w:szCs w:val="20"/>
      <w:lang w:val="en-US"/>
    </w:rPr>
  </w:style>
  <w:style w:type="paragraph" w:styleId="BalloonText">
    <w:name w:val="Balloon Text"/>
    <w:basedOn w:val="Normal"/>
    <w:link w:val="BalloonTextChar"/>
    <w:uiPriority w:val="99"/>
    <w:semiHidden/>
    <w:unhideWhenUsed/>
    <w:rsid w:val="009B3F19"/>
    <w:rPr>
      <w:rFonts w:ascii="Tahoma" w:hAnsi="Tahoma" w:cs="Tahoma"/>
      <w:sz w:val="16"/>
      <w:szCs w:val="16"/>
    </w:rPr>
  </w:style>
  <w:style w:type="character" w:customStyle="1" w:styleId="BalloonTextChar">
    <w:name w:val="Balloon Text Char"/>
    <w:basedOn w:val="DefaultParagraphFont"/>
    <w:link w:val="BalloonText"/>
    <w:uiPriority w:val="99"/>
    <w:semiHidden/>
    <w:rsid w:val="009B3F19"/>
    <w:rPr>
      <w:rFonts w:ascii="Tahoma" w:eastAsia="Times New Roman" w:hAnsi="Tahoma" w:cs="Tahoma"/>
      <w:sz w:val="16"/>
      <w:szCs w:val="16"/>
      <w:lang w:val="en-US"/>
    </w:rPr>
  </w:style>
  <w:style w:type="paragraph" w:styleId="ListParagraph">
    <w:name w:val="List Paragraph"/>
    <w:basedOn w:val="Normal"/>
    <w:uiPriority w:val="34"/>
    <w:qFormat/>
    <w:rsid w:val="007D4CE3"/>
    <w:pPr>
      <w:ind w:left="720"/>
      <w:contextualSpacing/>
    </w:pPr>
  </w:style>
  <w:style w:type="paragraph" w:styleId="NoSpacing">
    <w:name w:val="No Spacing"/>
    <w:uiPriority w:val="1"/>
    <w:qFormat/>
    <w:rsid w:val="00D1672D"/>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50521A"/>
    <w:pPr>
      <w:spacing w:before="100" w:beforeAutospacing="1" w:after="100" w:afterAutospacing="1"/>
    </w:pPr>
    <w:rPr>
      <w:sz w:val="24"/>
      <w:szCs w:val="24"/>
      <w:lang w:val="en-CA" w:eastAsia="en-CA"/>
    </w:rPr>
  </w:style>
  <w:style w:type="character" w:styleId="Hyperlink">
    <w:name w:val="Hyperlink"/>
    <w:basedOn w:val="DefaultParagraphFont"/>
    <w:uiPriority w:val="99"/>
    <w:unhideWhenUsed/>
    <w:rsid w:val="005052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3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tinspired.pbworks.com/w/page/13819678/Positive%20and%20Negative%20Sp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7499-B8DA-44E5-94A8-76DA67CF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Audrey</cp:lastModifiedBy>
  <cp:revision>7</cp:revision>
  <cp:lastPrinted>2011-11-10T01:15:00Z</cp:lastPrinted>
  <dcterms:created xsi:type="dcterms:W3CDTF">2012-02-06T03:28:00Z</dcterms:created>
  <dcterms:modified xsi:type="dcterms:W3CDTF">2012-02-06T16:45:00Z</dcterms:modified>
</cp:coreProperties>
</file>